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20" w:after="0"/>
        <w:ind w:hanging="0"/>
        <w:jc w:val="center"/>
        <w:rPr>
          <w:rFonts w:ascii="Times New Roman" w:hAnsi="Times New Roman" w:eastAsia="Times New Roman" w:cs="Times New Roman"/>
          <w:bCs/>
          <w:color w:val="000000"/>
          <w:sz w:val="28"/>
          <w:szCs w:val="28"/>
          <w:lang w:eastAsia="ru-RU"/>
        </w:rPr>
      </w:pPr>
      <w:r>
        <w:rPr>
          <w:rFonts w:cs="Times New Roman"/>
          <w:b/>
          <w:caps/>
          <w:sz w:val="32"/>
          <w:szCs w:val="32"/>
        </w:rPr>
        <w:t>П</w:t>
      </w:r>
      <w:r>
        <w:rPr>
          <w:rFonts w:cs="Times New Roman"/>
          <w:b/>
          <w:caps/>
          <w:sz w:val="32"/>
          <w:szCs w:val="32"/>
        </w:rPr>
        <w:t>ОЛИТИКА НОТАРИУСА г. Саратова Саратовской области Н.В. ИНАМОВОЙ В ОТНОШЕНИИ ОБРАБОТКИ ПЕРСОНАЛЬНЫХ ДАННЫХ</w:t>
      </w:r>
    </w:p>
    <w:p>
      <w:pPr>
        <w:pStyle w:val="Normal"/>
        <w:spacing w:before="720" w:after="0"/>
        <w:ind w:hanging="0"/>
        <w:jc w:val="center"/>
        <w:rPr>
          <w:rFonts w:ascii="Times New Roman" w:hAnsi="Times New Roman" w:eastAsia="Times New Roman" w:cs="Times New Roman"/>
          <w:bCs/>
          <w:color w:val="000000"/>
          <w:sz w:val="28"/>
          <w:szCs w:val="28"/>
          <w:lang w:eastAsia="ru-RU"/>
        </w:rPr>
      </w:pPr>
      <w:r>
        <w:rPr/>
        <w:t>1. ОБЩИЕ ПОЛОЖЕНИЯ</w:t>
      </w:r>
    </w:p>
    <w:p>
      <w:pPr>
        <w:pStyle w:val="ConsPlusNormal"/>
        <w:spacing w:lineRule="auto" w:line="276"/>
        <w:ind w:firstLine="709"/>
        <w:jc w:val="both"/>
        <w:rPr>
          <w:rFonts w:eastAsia="Times New Roman"/>
          <w:color w:val="000000"/>
          <w:sz w:val="28"/>
          <w:szCs w:val="28"/>
        </w:rPr>
      </w:pPr>
      <w:r>
        <w:rPr>
          <w:rFonts w:eastAsia="Times New Roman"/>
          <w:bCs/>
          <w:color w:val="000000"/>
          <w:sz w:val="28"/>
          <w:szCs w:val="28"/>
        </w:rPr>
        <w:t>1.1. </w:t>
      </w:r>
      <w:r>
        <w:rPr>
          <w:sz w:val="28"/>
          <w:szCs w:val="28"/>
        </w:rPr>
        <w:t>Настоящий</w:t>
      </w:r>
      <w:r>
        <w:rPr>
          <w:rFonts w:eastAsia="Times New Roman"/>
          <w:color w:val="000000"/>
          <w:sz w:val="28"/>
          <w:szCs w:val="28"/>
        </w:rPr>
        <w:t xml:space="preserve"> документ (далее - Политика) определяет политику в отношении обработки персональных данных нотариусом</w:t>
      </w:r>
      <w:r>
        <w:rPr/>
        <w:t xml:space="preserve"> </w:t>
      </w:r>
      <w:r>
        <w:rPr>
          <w:rFonts w:eastAsia="Times New Roman"/>
          <w:color w:val="000000"/>
          <w:sz w:val="28"/>
          <w:szCs w:val="28"/>
        </w:rPr>
        <w:t>г. Саратова Саратовской области Н.В. Инамовой (далее - Оператор).</w:t>
      </w:r>
    </w:p>
    <w:p>
      <w:pPr>
        <w:pStyle w:val="ConsPlusNormal"/>
        <w:spacing w:lineRule="auto" w:line="276"/>
        <w:ind w:firstLine="709"/>
        <w:jc w:val="both"/>
        <w:rPr>
          <w:sz w:val="28"/>
          <w:szCs w:val="28"/>
        </w:rPr>
      </w:pPr>
      <w:r>
        <w:rPr>
          <w:rFonts w:eastAsia="Times New Roman"/>
          <w:bCs/>
          <w:color w:val="000000"/>
          <w:sz w:val="28"/>
          <w:szCs w:val="28"/>
        </w:rPr>
        <w:t>1.2. </w:t>
      </w:r>
      <w:r>
        <w:rPr>
          <w:sz w:val="28"/>
          <w:szCs w:val="28"/>
        </w:rPr>
        <w:t xml:space="preserve">Нотариус </w:t>
      </w:r>
      <w:r>
        <w:rPr>
          <w:rFonts w:eastAsia="Times New Roman"/>
          <w:color w:val="000000"/>
          <w:sz w:val="28"/>
          <w:szCs w:val="28"/>
        </w:rPr>
        <w:t>г. Саратова Саратовской области Н.В. Инамова</w:t>
      </w:r>
      <w:r>
        <w:rPr>
          <w:sz w:val="28"/>
          <w:szCs w:val="28"/>
        </w:rPr>
        <w:t>, являясь Оператором, осуществляющим обработку персональных данных, обеспечивает защиту прав и свобод субъектов при обработке их персональных данных и принимает меры для обеспечения выполнения обязанностей, предусмотренных Федеральным законом от 27 июля 2006 года № 152</w:t>
        <w:noBreakHyphen/>
        <w:t xml:space="preserve">ФЗ «О персональных данных» и принятыми в соответствии с ним нормативными правовыми актами. </w:t>
      </w:r>
    </w:p>
    <w:p>
      <w:pPr>
        <w:pStyle w:val="ConsPlusNormal"/>
        <w:spacing w:lineRule="auto" w:line="276"/>
        <w:ind w:firstLine="709"/>
        <w:jc w:val="both"/>
        <w:rPr>
          <w:sz w:val="28"/>
          <w:szCs w:val="28"/>
        </w:rPr>
      </w:pPr>
      <w:r>
        <w:rPr>
          <w:rFonts w:eastAsia="Times New Roman"/>
          <w:color w:val="000000"/>
          <w:sz w:val="28"/>
          <w:szCs w:val="28"/>
        </w:rPr>
        <w:t>Настоящая Политика разработана во исполнение требований п. 2 ч. 1 ст. 18.1 Федерального закона от 27.07.2006 № 152-ФЗ «О персональных данных» (далее - Закон о персональных данных).</w:t>
      </w:r>
    </w:p>
    <w:p>
      <w:pPr>
        <w:pStyle w:val="ConsPlusTitle"/>
        <w:numPr>
          <w:ilvl w:val="0"/>
          <w:numId w:val="0"/>
        </w:numPr>
        <w:spacing w:lineRule="auto" w:line="276"/>
        <w:ind w:left="0" w:firstLine="709"/>
        <w:jc w:val="both"/>
        <w:outlineLvl w:val="2"/>
        <w:rPr>
          <w:rFonts w:ascii="Times New Roman" w:hAnsi="Times New Roman" w:cs="Times New Roman"/>
          <w:b w:val="false"/>
          <w:b w:val="false"/>
          <w:sz w:val="28"/>
          <w:szCs w:val="28"/>
        </w:rPr>
      </w:pPr>
      <w:r>
        <w:rPr>
          <w:rFonts w:eastAsia="Times New Roman" w:cs="Times New Roman" w:ascii="Times New Roman" w:hAnsi="Times New Roman"/>
          <w:b w:val="false"/>
          <w:color w:val="000000"/>
          <w:sz w:val="28"/>
          <w:szCs w:val="28"/>
        </w:rPr>
        <w:t>1.3. </w:t>
      </w:r>
      <w:r>
        <w:rPr>
          <w:rFonts w:cs="Times New Roman" w:ascii="Times New Roman" w:hAnsi="Times New Roman"/>
          <w:b w:val="false"/>
          <w:sz w:val="28"/>
          <w:szCs w:val="28"/>
        </w:rPr>
        <w:t>Основные понятия, используемые в Политике:</w:t>
      </w:r>
    </w:p>
    <w:p>
      <w:pPr>
        <w:pStyle w:val="13"/>
        <w:shd w:val="clear" w:color="auto" w:fill="auto"/>
        <w:spacing w:lineRule="auto" w:line="276" w:before="0" w:after="0"/>
        <w:ind w:firstLine="709"/>
        <w:rPr>
          <w:sz w:val="28"/>
          <w:szCs w:val="28"/>
        </w:rPr>
      </w:pPr>
      <w:r>
        <w:rPr>
          <w:sz w:val="28"/>
          <w:szCs w:val="28"/>
        </w:rPr>
        <w:t xml:space="preserve"> </w:t>
      </w:r>
      <w:r>
        <w:rPr>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13"/>
        <w:shd w:val="clear" w:color="auto" w:fill="auto"/>
        <w:spacing w:lineRule="auto" w:line="276" w:before="0" w:after="0"/>
        <w:ind w:firstLine="709"/>
        <w:rPr>
          <w:sz w:val="28"/>
          <w:szCs w:val="28"/>
        </w:rPr>
      </w:pPr>
      <w:r>
        <w:rPr>
          <w:sz w:val="28"/>
          <w:szCs w:val="28"/>
        </w:rPr>
        <w:t>специальные категории персональных данных – сведения, касающиеся расовой, национальной принадлежности, политических взглядов, религиозных или философских убеждений, состояния здоровья, интимной жизни, судимости;</w:t>
      </w:r>
    </w:p>
    <w:p>
      <w:pPr>
        <w:pStyle w:val="13"/>
        <w:shd w:val="clear" w:color="auto" w:fill="auto"/>
        <w:spacing w:lineRule="auto" w:line="276" w:before="0" w:after="0"/>
        <w:ind w:firstLine="709"/>
        <w:rPr>
          <w:sz w:val="28"/>
          <w:szCs w:val="28"/>
        </w:rPr>
      </w:pPr>
      <w:r>
        <w:rPr>
          <w:sz w:val="28"/>
          <w:szCs w:val="28"/>
        </w:rPr>
        <w:t>биометрические персональные данные – сведения, которые характеризуют физиологические и биологические особенности человека (в том числе изображение человека - фотография и видеозапись), на основании которых можно установить его личность и которые используются для установления личности субъекта персональных данных;</w:t>
      </w:r>
    </w:p>
    <w:p>
      <w:pPr>
        <w:pStyle w:val="13"/>
        <w:shd w:val="clear" w:color="auto" w:fill="auto"/>
        <w:spacing w:lineRule="auto" w:line="276" w:before="0" w:after="0"/>
        <w:ind w:firstLine="709"/>
        <w:rPr>
          <w:sz w:val="28"/>
          <w:szCs w:val="28"/>
        </w:rPr>
      </w:pPr>
      <w:r>
        <w:rPr>
          <w:sz w:val="28"/>
          <w:szCs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13"/>
        <w:shd w:val="clear" w:color="auto" w:fill="auto"/>
        <w:spacing w:lineRule="auto" w:line="276" w:before="0" w:after="0"/>
        <w:ind w:firstLine="709"/>
        <w:rPr>
          <w:sz w:val="28"/>
          <w:szCs w:val="28"/>
        </w:rPr>
      </w:pPr>
      <w:r>
        <w:rPr>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13"/>
        <w:shd w:val="clear" w:color="auto" w:fill="auto"/>
        <w:spacing w:lineRule="auto" w:line="276" w:before="0" w:after="0"/>
        <w:ind w:firstLine="709"/>
        <w:rPr>
          <w:sz w:val="28"/>
          <w:szCs w:val="28"/>
        </w:rPr>
      </w:pPr>
      <w:r>
        <w:rPr>
          <w:sz w:val="28"/>
          <w:szCs w:val="28"/>
        </w:rPr>
        <w:t>автоматизированная обработка персональных данных – обработка персональных данных с помощью средств вычислительной техники;</w:t>
      </w:r>
    </w:p>
    <w:p>
      <w:pPr>
        <w:pStyle w:val="13"/>
        <w:shd w:val="clear" w:color="auto" w:fill="auto"/>
        <w:spacing w:lineRule="auto" w:line="276" w:before="0" w:after="0"/>
        <w:ind w:firstLine="709"/>
        <w:rPr>
          <w:sz w:val="28"/>
          <w:szCs w:val="28"/>
        </w:rPr>
      </w:pPr>
      <w:r>
        <w:rPr>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13"/>
        <w:shd w:val="clear" w:color="auto" w:fill="auto"/>
        <w:spacing w:lineRule="auto" w:line="276" w:before="0" w:after="0"/>
        <w:ind w:firstLine="709"/>
        <w:rPr>
          <w:sz w:val="28"/>
          <w:szCs w:val="28"/>
        </w:rPr>
      </w:pPr>
      <w:r>
        <w:rPr>
          <w:sz w:val="28"/>
          <w:szCs w:val="28"/>
        </w:rPr>
        <w:t>распространение персональных данных – действия, направленные на раскрытие персональных данных неопределенному кругу лиц;</w:t>
      </w:r>
    </w:p>
    <w:p>
      <w:pPr>
        <w:pStyle w:val="13"/>
        <w:shd w:val="clear" w:color="auto" w:fill="auto"/>
        <w:spacing w:lineRule="auto" w:line="276" w:before="0" w:after="0"/>
        <w:ind w:firstLine="709"/>
        <w:rPr>
          <w:sz w:val="28"/>
          <w:szCs w:val="28"/>
        </w:rPr>
      </w:pPr>
      <w:r>
        <w:rPr>
          <w:sz w:val="28"/>
          <w:szCs w:val="28"/>
        </w:rPr>
        <w:t>разглашение персональных данных – действия (бездействие), в результате которых персональные данные в любой возможной форме (устной, письменной, иной форме, в том числе с использованием технических средств) становятся известными третьим лицам без письменного согласия субъекта персональных данных, за исключением случая, предусмотренного пунктом 5.6 настоящей Политики;</w:t>
      </w:r>
    </w:p>
    <w:p>
      <w:pPr>
        <w:pStyle w:val="13"/>
        <w:shd w:val="clear" w:color="auto" w:fill="auto"/>
        <w:spacing w:lineRule="auto" w:line="276" w:before="0" w:after="0"/>
        <w:ind w:firstLine="709"/>
        <w:rPr>
          <w:sz w:val="28"/>
          <w:szCs w:val="28"/>
        </w:rPr>
      </w:pPr>
      <w:r>
        <w:rPr>
          <w:sz w:val="28"/>
          <w:szCs w:val="28"/>
        </w:rPr>
        <w:t>раскрытие персональных данных – действия, обуславливающие возможность ознакомления с персональными данными, обрабатываемыми Оператором;</w:t>
      </w:r>
    </w:p>
    <w:p>
      <w:pPr>
        <w:pStyle w:val="13"/>
        <w:shd w:val="clear" w:color="auto" w:fill="auto"/>
        <w:spacing w:lineRule="auto" w:line="276" w:before="0" w:after="0"/>
        <w:ind w:firstLine="709"/>
        <w:rPr>
          <w:sz w:val="28"/>
          <w:szCs w:val="28"/>
        </w:rPr>
      </w:pPr>
      <w:r>
        <w:rPr>
          <w:sz w:val="28"/>
          <w:szCs w:val="28"/>
        </w:rPr>
        <w:t>доступ к персональным данным – возможность получения персональных данных и их использование;</w:t>
      </w:r>
    </w:p>
    <w:p>
      <w:pPr>
        <w:pStyle w:val="13"/>
        <w:shd w:val="clear" w:color="auto" w:fill="auto"/>
        <w:spacing w:lineRule="auto" w:line="276" w:before="0" w:after="0"/>
        <w:ind w:firstLine="709"/>
        <w:rPr>
          <w:sz w:val="28"/>
          <w:szCs w:val="28"/>
        </w:rPr>
      </w:pPr>
      <w:r>
        <w:rPr>
          <w:sz w:val="28"/>
          <w:szCs w:val="28"/>
        </w:rPr>
        <w:t>общедоступные персональные данные – персональные данные, в частности фамилия, имя, отчество, место работы, занимаемая должность, рабочий телефон, адрес электронной почты, которые с письменного согласия субъекта персональных данных включены в общедоступные источники персональных данных (справочники);</w:t>
      </w:r>
    </w:p>
    <w:p>
      <w:pPr>
        <w:pStyle w:val="13"/>
        <w:shd w:val="clear" w:color="auto" w:fill="auto"/>
        <w:spacing w:lineRule="auto" w:line="276" w:before="0" w:after="0"/>
        <w:ind w:firstLine="709"/>
        <w:rPr>
          <w:sz w:val="28"/>
          <w:szCs w:val="28"/>
        </w:rPr>
      </w:pPr>
      <w:r>
        <w:rPr>
          <w:sz w:val="28"/>
          <w:szCs w:val="28"/>
        </w:rPr>
        <w:t>обезличенные данные – это данные, хранимые на любом материальном носителе, в том числе в информационных системах в электронном виде, принадлежность которых конкретному субъекту персональных данных невозможно определить без дополнительной информации;</w:t>
      </w:r>
    </w:p>
    <w:p>
      <w:pPr>
        <w:pStyle w:val="13"/>
        <w:shd w:val="clear" w:color="auto" w:fill="auto"/>
        <w:spacing w:lineRule="auto" w:line="276" w:before="0" w:after="0"/>
        <w:ind w:firstLine="709"/>
        <w:rPr>
          <w:sz w:val="28"/>
          <w:szCs w:val="28"/>
        </w:rPr>
      </w:pPr>
      <w:r>
        <w:rPr>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13"/>
        <w:shd w:val="clear" w:color="auto" w:fill="auto"/>
        <w:spacing w:lineRule="auto" w:line="276" w:before="0" w:after="0"/>
        <w:ind w:firstLine="709"/>
        <w:rPr>
          <w:sz w:val="28"/>
          <w:szCs w:val="28"/>
        </w:rPr>
      </w:pPr>
      <w:r>
        <w:rPr>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13"/>
        <w:shd w:val="clear" w:color="auto" w:fill="auto"/>
        <w:spacing w:lineRule="auto" w:line="276" w:before="0" w:after="0"/>
        <w:ind w:firstLine="709"/>
        <w:rPr>
          <w:sz w:val="28"/>
          <w:szCs w:val="28"/>
        </w:rPr>
      </w:pPr>
      <w:r>
        <w:rPr>
          <w:sz w:val="28"/>
          <w:szCs w:val="28"/>
        </w:rPr>
        <w:t>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pPr>
        <w:pStyle w:val="13"/>
        <w:shd w:val="clear" w:color="auto" w:fill="auto"/>
        <w:spacing w:lineRule="auto" w:line="276" w:before="0" w:after="0"/>
        <w:ind w:firstLine="709"/>
        <w:rPr>
          <w:sz w:val="28"/>
          <w:szCs w:val="28"/>
        </w:rPr>
      </w:pPr>
      <w:r>
        <w:rPr>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13"/>
        <w:shd w:val="clear" w:color="auto" w:fill="auto"/>
        <w:spacing w:lineRule="auto" w:line="276" w:before="0" w:after="0"/>
        <w:ind w:firstLine="709"/>
        <w:rPr>
          <w:sz w:val="28"/>
          <w:szCs w:val="28"/>
        </w:rPr>
      </w:pPr>
      <w:r>
        <w:rPr>
          <w:sz w:val="28"/>
          <w:szCs w:val="28"/>
        </w:rPr>
        <w:t>обращение гражданина – направленные Оператору в письменной форме или в форме электронного документа предложение, заявление или жалоба, а также устное обращение гражданина;</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1.4. </w:t>
      </w:r>
      <w:r>
        <w:rPr>
          <w:rFonts w:eastAsia="Times New Roman" w:cs="Times New Roman"/>
          <w:color w:val="000000"/>
          <w:sz w:val="28"/>
          <w:szCs w:val="28"/>
          <w:lang w:eastAsia="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1.5. </w:t>
      </w:r>
      <w:r>
        <w:rPr>
          <w:rFonts w:eastAsia="Times New Roman" w:cs="Times New Roman"/>
          <w:color w:val="000000"/>
          <w:sz w:val="28"/>
          <w:szCs w:val="28"/>
          <w:lang w:eastAsia="ru-RU"/>
        </w:rPr>
        <w:t>Основные права и обязанности Оператора.</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1.5.1. </w:t>
      </w:r>
      <w:r>
        <w:rPr>
          <w:rFonts w:eastAsia="Times New Roman" w:cs="Times New Roman"/>
          <w:color w:val="000000"/>
          <w:sz w:val="28"/>
          <w:szCs w:val="28"/>
          <w:lang w:eastAsia="ru-RU"/>
        </w:rPr>
        <w:t>Оператор имеет право:</w:t>
      </w:r>
    </w:p>
    <w:p>
      <w:pPr>
        <w:pStyle w:val="ListParagraph"/>
        <w:numPr>
          <w:ilvl w:val="0"/>
          <w:numId w:val="2"/>
        </w:numPr>
        <w:shd w:val="clear" w:color="auto" w:fill="FFFFFF"/>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получать от субъекта персональных данных достоверные информацию и/или документы, содержащие персональные данные;</w:t>
      </w:r>
    </w:p>
    <w:p>
      <w:pPr>
        <w:pStyle w:val="ListParagraph"/>
        <w:numPr>
          <w:ilvl w:val="0"/>
          <w:numId w:val="2"/>
        </w:numPr>
        <w:shd w:val="clear" w:color="auto" w:fill="FFFFFF"/>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требовать от субъекта персональных данных своевременного уточнения предоставленных 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1.5.2. </w:t>
      </w:r>
      <w:r>
        <w:rPr>
          <w:rFonts w:eastAsia="Times New Roman" w:cs="Times New Roman"/>
          <w:color w:val="000000"/>
          <w:sz w:val="28"/>
          <w:szCs w:val="28"/>
          <w:lang w:eastAsia="ru-RU"/>
        </w:rPr>
        <w:t>Оператор обязан:</w:t>
      </w:r>
    </w:p>
    <w:p>
      <w:pPr>
        <w:pStyle w:val="Normal"/>
        <w:numPr>
          <w:ilvl w:val="0"/>
          <w:numId w:val="3"/>
        </w:numPr>
        <w:shd w:val="clear" w:color="auto" w:fill="FFFFFF"/>
        <w:tabs>
          <w:tab w:val="clear" w:pos="708"/>
          <w:tab w:val="left" w:pos="360" w:leader="none"/>
        </w:tabs>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обрабатывать персональные данные в порядке, установленном действующим законодательством РФ;</w:t>
      </w:r>
    </w:p>
    <w:p>
      <w:pPr>
        <w:pStyle w:val="Normal"/>
        <w:numPr>
          <w:ilvl w:val="0"/>
          <w:numId w:val="3"/>
        </w:numPr>
        <w:shd w:val="clear" w:color="auto" w:fill="FFFFFF"/>
        <w:tabs>
          <w:tab w:val="clear" w:pos="708"/>
          <w:tab w:val="left" w:pos="360" w:leader="none"/>
        </w:tabs>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pPr>
        <w:pStyle w:val="Normal"/>
        <w:numPr>
          <w:ilvl w:val="0"/>
          <w:numId w:val="3"/>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pPr>
        <w:pStyle w:val="Normal"/>
        <w:numPr>
          <w:ilvl w:val="0"/>
          <w:numId w:val="3"/>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pPr>
        <w:pStyle w:val="Normal"/>
        <w:numPr>
          <w:ilvl w:val="0"/>
          <w:numId w:val="3"/>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организовывать защиту персональных данных в соответствии с требованиями законодательства РФ.</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1.6. </w:t>
      </w:r>
      <w:r>
        <w:rPr>
          <w:rFonts w:eastAsia="Times New Roman" w:cs="Times New Roman"/>
          <w:color w:val="000000"/>
          <w:sz w:val="28"/>
          <w:szCs w:val="28"/>
          <w:lang w:eastAsia="ru-RU"/>
        </w:rPr>
        <w:t>Основные права и обязанности субъектов 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1.6.1. </w:t>
      </w:r>
      <w:r>
        <w:rPr>
          <w:rFonts w:eastAsia="Times New Roman" w:cs="Times New Roman"/>
          <w:color w:val="000000"/>
          <w:sz w:val="28"/>
          <w:szCs w:val="28"/>
          <w:lang w:eastAsia="ru-RU"/>
        </w:rPr>
        <w:t>Субъекты персональных данных имеют право на:</w:t>
      </w:r>
    </w:p>
    <w:p>
      <w:pPr>
        <w:pStyle w:val="Normal"/>
        <w:numPr>
          <w:ilvl w:val="0"/>
          <w:numId w:val="1"/>
        </w:numPr>
        <w:shd w:val="clear" w:color="auto" w:fill="FFFFFF"/>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полную информацию об их персональных данных, обрабатываемых Оператором;</w:t>
      </w:r>
    </w:p>
    <w:p>
      <w:pPr>
        <w:pStyle w:val="Normal"/>
        <w:numPr>
          <w:ilvl w:val="0"/>
          <w:numId w:val="1"/>
        </w:numPr>
        <w:shd w:val="clear" w:color="auto" w:fill="FFFFFF"/>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pPr>
        <w:pStyle w:val="Normal"/>
        <w:numPr>
          <w:ilvl w:val="0"/>
          <w:numId w:val="1"/>
        </w:numPr>
        <w:shd w:val="clear" w:color="auto" w:fill="FFFFFF"/>
        <w:tabs>
          <w:tab w:val="clear" w:pos="708"/>
          <w:tab w:val="left" w:pos="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уточнение их персональных данных,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pPr>
        <w:pStyle w:val="Normal"/>
        <w:numPr>
          <w:ilvl w:val="0"/>
          <w:numId w:val="1"/>
        </w:numPr>
        <w:shd w:val="clear" w:color="auto" w:fill="FFFFFF"/>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отзыв согласия на обработку персональных данных; </w:t>
      </w:r>
    </w:p>
    <w:p>
      <w:pPr>
        <w:pStyle w:val="Normal"/>
        <w:numPr>
          <w:ilvl w:val="0"/>
          <w:numId w:val="1"/>
        </w:numPr>
        <w:shd w:val="clear" w:color="auto" w:fill="FFFFFF"/>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принятие предусмотренных законом мер по защите своих прав;</w:t>
      </w:r>
    </w:p>
    <w:p>
      <w:pPr>
        <w:pStyle w:val="Normal"/>
        <w:numPr>
          <w:ilvl w:val="0"/>
          <w:numId w:val="1"/>
        </w:numPr>
        <w:shd w:val="clear" w:color="auto" w:fill="FFFFFF"/>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осуществление иных прав, предусмотренных законодательством РФ.</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1.6.2. </w:t>
      </w:r>
      <w:r>
        <w:rPr>
          <w:rFonts w:eastAsia="Times New Roman" w:cs="Times New Roman"/>
          <w:color w:val="000000"/>
          <w:sz w:val="28"/>
          <w:szCs w:val="28"/>
          <w:lang w:eastAsia="ru-RU"/>
        </w:rPr>
        <w:t>Субъекты персональных данных обязаны:</w:t>
      </w:r>
    </w:p>
    <w:p>
      <w:pPr>
        <w:pStyle w:val="Normal"/>
        <w:numPr>
          <w:ilvl w:val="0"/>
          <w:numId w:val="4"/>
        </w:numPr>
        <w:shd w:val="clear" w:color="auto" w:fill="FFFFFF"/>
        <w:tabs>
          <w:tab w:val="clear" w:pos="708"/>
          <w:tab w:val="left" w:pos="142" w:leader="none"/>
        </w:tabs>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предоставлять Оператору только достоверные данные о себе;</w:t>
      </w:r>
    </w:p>
    <w:p>
      <w:pPr>
        <w:pStyle w:val="Normal"/>
        <w:numPr>
          <w:ilvl w:val="0"/>
          <w:numId w:val="4"/>
        </w:numPr>
        <w:shd w:val="clear" w:color="auto" w:fill="FFFFFF"/>
        <w:tabs>
          <w:tab w:val="clear" w:pos="708"/>
          <w:tab w:val="left" w:pos="142"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предоставлять документы, содержащие персональные данные в объеме, необходимом для цели обработки;</w:t>
      </w:r>
    </w:p>
    <w:p>
      <w:pPr>
        <w:pStyle w:val="Normal"/>
        <w:numPr>
          <w:ilvl w:val="0"/>
          <w:numId w:val="4"/>
        </w:numPr>
        <w:shd w:val="clear" w:color="auto" w:fill="FFFFFF"/>
        <w:tabs>
          <w:tab w:val="clear" w:pos="708"/>
          <w:tab w:val="left" w:pos="142"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сообщать Оператору об уточнении (обновлении, изменении) своих 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1.6.3. </w:t>
      </w:r>
      <w:r>
        <w:rPr>
          <w:rFonts w:eastAsia="Times New Roman" w:cs="Times New Roman"/>
          <w:color w:val="000000"/>
          <w:sz w:val="28"/>
          <w:szCs w:val="28"/>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pStyle w:val="1"/>
        <w:rPr>
          <w:rFonts w:ascii="Times New Roman" w:hAnsi="Times New Roman" w:eastAsia="Times New Roman" w:cs="Times New Roman"/>
          <w:b/>
          <w:b/>
          <w:color w:val="000000"/>
          <w:sz w:val="28"/>
          <w:szCs w:val="28"/>
          <w:lang w:eastAsia="ru-RU"/>
        </w:rPr>
      </w:pPr>
      <w:r>
        <w:rPr/>
        <w:t>2. ОБЪЕМ И КАТЕГОРИИ ОБРАБАТЫВАЕМЫХ ПЕРСОНАЛЬНЫХ ДАННЫХ, КАТЕГОРИИ СУБЪЕКТОВ 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2.1. </w:t>
      </w:r>
      <w:r>
        <w:rPr>
          <w:rFonts w:eastAsia="Times New Roman" w:cs="Times New Roman"/>
          <w:color w:val="000000"/>
          <w:sz w:val="28"/>
          <w:szCs w:val="28"/>
          <w:lang w:eastAsia="ru-RU"/>
        </w:rPr>
        <w:t>Оператор может обрабатывать персональные данные следующих субъектов персональных данных:</w:t>
      </w:r>
    </w:p>
    <w:p>
      <w:pPr>
        <w:pStyle w:val="ListParagraph"/>
        <w:numPr>
          <w:ilvl w:val="0"/>
          <w:numId w:val="5"/>
        </w:numPr>
        <w:shd w:val="clear" w:color="auto" w:fill="FFFFFF"/>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работники, состоящие или состоявшие в трудовых отношениях </w:t>
      </w:r>
      <w:r>
        <w:rPr>
          <w:rFonts w:eastAsia="Times New Roman" w:cs="Times New Roman"/>
          <w:sz w:val="28"/>
          <w:szCs w:val="28"/>
        </w:rPr>
        <w:t>с Нотариусом</w:t>
      </w:r>
      <w:r>
        <w:rPr>
          <w:rFonts w:eastAsia="Times New Roman" w:cs="Times New Roman"/>
          <w:color w:val="000000"/>
          <w:sz w:val="28"/>
          <w:szCs w:val="28"/>
          <w:lang w:eastAsia="ru-RU"/>
        </w:rPr>
        <w:t>;</w:t>
      </w:r>
    </w:p>
    <w:p>
      <w:pPr>
        <w:pStyle w:val="ListParagraph"/>
        <w:numPr>
          <w:ilvl w:val="0"/>
          <w:numId w:val="5"/>
        </w:numPr>
        <w:shd w:val="clear" w:color="auto" w:fill="FFFFFF"/>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члены семей и близких родственников работников </w:t>
      </w:r>
      <w:r>
        <w:rPr>
          <w:rFonts w:eastAsia="Times New Roman" w:cs="Times New Roman"/>
          <w:sz w:val="28"/>
          <w:szCs w:val="28"/>
        </w:rPr>
        <w:t>Нотариуса</w:t>
      </w:r>
      <w:r>
        <w:rPr>
          <w:rFonts w:eastAsia="Times New Roman" w:cs="Times New Roman"/>
          <w:color w:val="000000"/>
          <w:sz w:val="28"/>
          <w:szCs w:val="28"/>
          <w:lang w:eastAsia="ru-RU"/>
        </w:rPr>
        <w:t xml:space="preserve">; </w:t>
      </w:r>
    </w:p>
    <w:p>
      <w:pPr>
        <w:pStyle w:val="ListParagraph"/>
        <w:numPr>
          <w:ilvl w:val="0"/>
          <w:numId w:val="5"/>
        </w:numPr>
        <w:shd w:val="clear" w:color="auto" w:fill="FFFFFF"/>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соискатели на замещение вакантной должности;</w:t>
      </w:r>
    </w:p>
    <w:p>
      <w:pPr>
        <w:pStyle w:val="ListParagraph"/>
        <w:numPr>
          <w:ilvl w:val="0"/>
          <w:numId w:val="5"/>
        </w:numPr>
        <w:shd w:val="clear" w:color="auto" w:fill="FFFFFF"/>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физические лица, обращающиеся к нотариусу за совершением нотариальных действий.</w:t>
      </w:r>
      <w:r>
        <w:rPr>
          <w:rFonts w:eastAsia="Times New Roman" w:cs="Times New Roman"/>
          <w:bCs/>
          <w:color w:val="000000"/>
          <w:sz w:val="28"/>
          <w:szCs w:val="28"/>
          <w:lang w:eastAsia="ru-RU"/>
        </w:rPr>
        <w:t xml:space="preserve"> </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2.2. </w:t>
      </w:r>
      <w:r>
        <w:rPr>
          <w:rFonts w:eastAsia="Times New Roman" w:cs="Times New Roman"/>
          <w:color w:val="000000"/>
          <w:sz w:val="28"/>
          <w:szCs w:val="28"/>
          <w:lang w:eastAsia="ru-RU"/>
        </w:rPr>
        <w:t>К персональным данным, обрабатываемым Оператором, относятся:</w:t>
      </w:r>
    </w:p>
    <w:p>
      <w:pPr>
        <w:pStyle w:val="Normal"/>
        <w:numPr>
          <w:ilvl w:val="0"/>
          <w:numId w:val="6"/>
        </w:numPr>
        <w:shd w:val="clear" w:color="auto" w:fill="FFFFFF"/>
        <w:tabs>
          <w:tab w:val="clear" w:pos="708"/>
          <w:tab w:val="left" w:pos="360" w:leader="none"/>
        </w:tabs>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фамилия, имя, отчество; </w:t>
      </w:r>
    </w:p>
    <w:p>
      <w:pPr>
        <w:pStyle w:val="Normal"/>
        <w:numPr>
          <w:ilvl w:val="0"/>
          <w:numId w:val="6"/>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дата и место рождения; </w:t>
      </w:r>
    </w:p>
    <w:p>
      <w:pPr>
        <w:pStyle w:val="Normal"/>
        <w:numPr>
          <w:ilvl w:val="0"/>
          <w:numId w:val="6"/>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данные документа, удостоверяющего личность (вид документа, серия, номер, кем выдан, код подразделения, дата выдачи, дата регистрации по месту жительства, срок действия);</w:t>
      </w:r>
    </w:p>
    <w:p>
      <w:pPr>
        <w:pStyle w:val="Normal"/>
        <w:numPr>
          <w:ilvl w:val="0"/>
          <w:numId w:val="6"/>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пол; </w:t>
      </w:r>
    </w:p>
    <w:p>
      <w:pPr>
        <w:pStyle w:val="Normal"/>
        <w:numPr>
          <w:ilvl w:val="0"/>
          <w:numId w:val="6"/>
        </w:numPr>
        <w:shd w:val="clear" w:color="auto" w:fill="FFFFFF"/>
        <w:tabs>
          <w:tab w:val="clear" w:pos="708"/>
          <w:tab w:val="left" w:pos="1276"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гражданство (подданство); </w:t>
      </w:r>
    </w:p>
    <w:p>
      <w:pPr>
        <w:pStyle w:val="Normal"/>
        <w:numPr>
          <w:ilvl w:val="0"/>
          <w:numId w:val="6"/>
        </w:numPr>
        <w:shd w:val="clear" w:color="auto" w:fill="FFFFFF"/>
        <w:tabs>
          <w:tab w:val="clear" w:pos="708"/>
          <w:tab w:val="left" w:pos="1276"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адрес регистрации по месту жительства; </w:t>
      </w:r>
    </w:p>
    <w:p>
      <w:pPr>
        <w:pStyle w:val="Normal"/>
        <w:numPr>
          <w:ilvl w:val="0"/>
          <w:numId w:val="6"/>
        </w:numPr>
        <w:shd w:val="clear" w:color="auto" w:fill="FFFFFF"/>
        <w:tabs>
          <w:tab w:val="clear" w:pos="708"/>
          <w:tab w:val="left" w:pos="1276"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адрес места фактического проживания;</w:t>
      </w:r>
    </w:p>
    <w:p>
      <w:pPr>
        <w:pStyle w:val="Normal"/>
        <w:numPr>
          <w:ilvl w:val="0"/>
          <w:numId w:val="6"/>
        </w:numPr>
        <w:shd w:val="clear" w:color="auto" w:fill="FFFFFF"/>
        <w:tabs>
          <w:tab w:val="clear" w:pos="708"/>
          <w:tab w:val="left" w:pos="1276"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телефонный абонентский номер;</w:t>
      </w:r>
    </w:p>
    <w:p>
      <w:pPr>
        <w:pStyle w:val="Normal"/>
        <w:numPr>
          <w:ilvl w:val="0"/>
          <w:numId w:val="6"/>
        </w:numPr>
        <w:shd w:val="clear" w:color="auto" w:fill="FFFFFF"/>
        <w:tabs>
          <w:tab w:val="clear" w:pos="708"/>
          <w:tab w:val="left" w:pos="1276"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адрес электронной почты;</w:t>
      </w:r>
    </w:p>
    <w:p>
      <w:pPr>
        <w:pStyle w:val="Normal"/>
        <w:numPr>
          <w:ilvl w:val="0"/>
          <w:numId w:val="6"/>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иная информация (приведенный перечень может сокращаться или расширяться в зависимости от конкретного случая и целей обработки).</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2.3. </w:t>
      </w:r>
      <w:r>
        <w:rPr>
          <w:rFonts w:eastAsia="Times New Roman" w:cs="Times New Roman"/>
          <w:color w:val="000000"/>
          <w:sz w:val="28"/>
          <w:szCs w:val="28"/>
          <w:lang w:eastAsia="ru-RU"/>
        </w:rPr>
        <w:t>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2.4. </w:t>
      </w:r>
      <w:r>
        <w:rPr>
          <w:rFonts w:eastAsia="Times New Roman" w:cs="Times New Roman"/>
          <w:color w:val="000000"/>
          <w:sz w:val="28"/>
          <w:szCs w:val="28"/>
          <w:lang w:eastAsia="ru-RU"/>
        </w:rPr>
        <w:t>Обработка биометрических персональных данных Оператором не осуществляется.</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2.5. </w:t>
      </w:r>
      <w:r>
        <w:rPr>
          <w:rFonts w:eastAsia="Times New Roman" w:cs="Times New Roman"/>
          <w:color w:val="000000"/>
          <w:sz w:val="28"/>
          <w:szCs w:val="28"/>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судимости Оператором не допускается, за исключением случаев, предусмотренных законодательством Российской Федерации.</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2.6. </w:t>
      </w:r>
      <w:r>
        <w:rPr>
          <w:rFonts w:eastAsia="Times New Roman" w:cs="Times New Roman"/>
          <w:color w:val="000000"/>
          <w:sz w:val="28"/>
          <w:szCs w:val="28"/>
          <w:lang w:eastAsia="ru-RU"/>
        </w:rPr>
        <w:t>Трансграничная передача персональных данных Оператором не осуществляется.</w:t>
      </w:r>
    </w:p>
    <w:p>
      <w:pPr>
        <w:pStyle w:val="1"/>
        <w:rPr>
          <w:rFonts w:ascii="Times New Roman" w:hAnsi="Times New Roman" w:eastAsia="Times New Roman" w:cs="Times New Roman"/>
          <w:b/>
          <w:b/>
          <w:color w:val="000000"/>
          <w:sz w:val="28"/>
          <w:szCs w:val="28"/>
          <w:lang w:eastAsia="ru-RU"/>
        </w:rPr>
      </w:pPr>
      <w:r>
        <w:rPr/>
        <w:t>3. ЦЕЛИ ОБРАБОТКИ ПЕРСОНАЛЬНЫХ ДАННЫХ</w:t>
      </w:r>
    </w:p>
    <w:p>
      <w:pPr>
        <w:pStyle w:val="Normal"/>
        <w:rPr>
          <w:rFonts w:ascii="Times New Roman" w:hAnsi="Times New Roman" w:eastAsia="Times New Roman" w:cs="Times New Roman"/>
          <w:b/>
          <w:b/>
          <w:color w:val="000000"/>
          <w:sz w:val="28"/>
          <w:szCs w:val="28"/>
          <w:lang w:eastAsia="ru-RU"/>
        </w:rPr>
      </w:pPr>
      <w:r>
        <w:rPr>
          <w:rFonts w:eastAsia="Times New Roman" w:cs="Times New Roman"/>
          <w:bCs/>
          <w:color w:val="000000"/>
          <w:sz w:val="28"/>
          <w:szCs w:val="28"/>
          <w:lang w:eastAsia="ru-RU"/>
        </w:rPr>
        <w:t>3.1. </w:t>
      </w:r>
      <w:r>
        <w:rPr>
          <w:rFonts w:eastAsia="Times New Roman" w:cs="Times New Roman"/>
          <w:color w:val="000000"/>
          <w:sz w:val="28"/>
          <w:szCs w:val="28"/>
          <w:lang w:eastAsia="ru-RU"/>
        </w:rPr>
        <w:t>Персональные данные обрабатываются Оператором в следующих целях:</w:t>
      </w:r>
    </w:p>
    <w:p>
      <w:pPr>
        <w:pStyle w:val="13"/>
        <w:numPr>
          <w:ilvl w:val="0"/>
          <w:numId w:val="7"/>
        </w:numPr>
        <w:shd w:val="clear" w:color="auto" w:fill="auto"/>
        <w:spacing w:lineRule="auto" w:line="276" w:before="0" w:after="0"/>
        <w:ind w:left="0" w:firstLine="709"/>
        <w:rPr>
          <w:sz w:val="28"/>
          <w:szCs w:val="28"/>
        </w:rPr>
      </w:pPr>
      <w:r>
        <w:rPr>
          <w:sz w:val="28"/>
          <w:szCs w:val="28"/>
        </w:rPr>
        <w:t>совершение нотариальных действий в интересах физических лиц, обеспечение защиты прав и законных интересов граждан при осуществлении нотариальной деятельности, совершения иных действий в отношении физических лиц, предусмотренных действующим законодательством РФ, регистрация нотариальных действий в Единой информационной системой нотариата;</w:t>
      </w:r>
    </w:p>
    <w:p>
      <w:pPr>
        <w:pStyle w:val="13"/>
        <w:numPr>
          <w:ilvl w:val="0"/>
          <w:numId w:val="7"/>
        </w:numPr>
        <w:shd w:val="clear" w:color="auto" w:fill="auto"/>
        <w:spacing w:lineRule="auto" w:line="276" w:before="0" w:after="0"/>
        <w:ind w:left="0" w:firstLine="709"/>
        <w:rPr>
          <w:sz w:val="28"/>
          <w:szCs w:val="28"/>
        </w:rPr>
      </w:pPr>
      <w:r>
        <w:rPr>
          <w:sz w:val="28"/>
          <w:szCs w:val="28"/>
        </w:rPr>
        <w:t>осуществление обязанностей, возложенных законодательством Российской Федерации на Нотариуса, в том числе по предоставлению персональных данных в органы государственной власти (Пенсионный фонд Российской Федерации, Фонд социального страхования Российской Федерации, Федеральный фонд обязательного медицинского страхования, а также иные органы государственной власти);</w:t>
      </w:r>
    </w:p>
    <w:p>
      <w:pPr>
        <w:pStyle w:val="13"/>
        <w:numPr>
          <w:ilvl w:val="0"/>
          <w:numId w:val="7"/>
        </w:numPr>
        <w:shd w:val="clear" w:color="auto" w:fill="auto"/>
        <w:spacing w:lineRule="auto" w:line="276" w:before="0" w:after="0"/>
        <w:ind w:left="0" w:firstLine="709"/>
        <w:rPr>
          <w:sz w:val="28"/>
          <w:szCs w:val="28"/>
        </w:rPr>
      </w:pPr>
      <w:r>
        <w:rPr>
          <w:sz w:val="28"/>
          <w:szCs w:val="28"/>
        </w:rPr>
        <w:t>ведение кадровой работы и бухгалтерского учета, регулирование трудовых и иных, непосредственно связанных с ними отношений (содействие в трудоустройстве, обучение и продвижение по службе, обеспечение личной безопасности, контроль количества и качества выполняемых работ, обеспечение сохранности имущества).</w:t>
      </w:r>
    </w:p>
    <w:p>
      <w:pPr>
        <w:pStyle w:val="1"/>
        <w:rPr>
          <w:rFonts w:ascii="Times New Roman" w:hAnsi="Times New Roman" w:eastAsia="Times New Roman" w:cs="Times New Roman"/>
          <w:b/>
          <w:b/>
          <w:color w:val="000000"/>
          <w:sz w:val="28"/>
          <w:szCs w:val="28"/>
          <w:lang w:eastAsia="ru-RU"/>
        </w:rPr>
      </w:pPr>
      <w:r>
        <w:rPr/>
        <w:t>4. ПРАВОВЫЕ ОСНОВАНИЯ ОБРАБОТКИ</w:t>
        <w:br/>
        <w:t>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4.1. </w:t>
      </w:r>
      <w:r>
        <w:rPr>
          <w:rFonts w:eastAsia="Times New Roman" w:cs="Times New Roman"/>
          <w:color w:val="000000"/>
          <w:sz w:val="28"/>
          <w:szCs w:val="28"/>
          <w:lang w:eastAsia="ru-RU"/>
        </w:rPr>
        <w:t>Правовыми основаниями обработки персональных данных Оператором являются:</w:t>
      </w:r>
    </w:p>
    <w:p>
      <w:pPr>
        <w:pStyle w:val="Normal"/>
        <w:numPr>
          <w:ilvl w:val="0"/>
          <w:numId w:val="8"/>
        </w:numPr>
        <w:shd w:val="clear" w:color="auto" w:fill="FFFFFF"/>
        <w:tabs>
          <w:tab w:val="clear" w:pos="708"/>
          <w:tab w:val="left" w:pos="360" w:leader="none"/>
        </w:tabs>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Конституция РФ;</w:t>
      </w:r>
    </w:p>
    <w:p>
      <w:pPr>
        <w:pStyle w:val="Normal"/>
        <w:numPr>
          <w:ilvl w:val="0"/>
          <w:numId w:val="8"/>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Трудовой кодекс РФ;</w:t>
      </w:r>
    </w:p>
    <w:p>
      <w:pPr>
        <w:pStyle w:val="Normal"/>
        <w:numPr>
          <w:ilvl w:val="0"/>
          <w:numId w:val="8"/>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Гражданский кодекс РФ;</w:t>
      </w:r>
    </w:p>
    <w:p>
      <w:pPr>
        <w:pStyle w:val="Normal"/>
        <w:numPr>
          <w:ilvl w:val="0"/>
          <w:numId w:val="8"/>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Налоговый кодекс РФ;</w:t>
      </w:r>
    </w:p>
    <w:p>
      <w:pPr>
        <w:pStyle w:val="Normal"/>
        <w:numPr>
          <w:ilvl w:val="0"/>
          <w:numId w:val="8"/>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Семейный кодекс;</w:t>
      </w:r>
    </w:p>
    <w:p>
      <w:pPr>
        <w:pStyle w:val="Normal"/>
        <w:numPr>
          <w:ilvl w:val="0"/>
          <w:numId w:val="8"/>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Федеральный закон от 27 июля 2006 г. № 149</w:t>
        <w:noBreakHyphen/>
        <w:t>ФЗ «Об информации, информационных технологиях и о защите информации»;</w:t>
      </w:r>
    </w:p>
    <w:p>
      <w:pPr>
        <w:pStyle w:val="Normal"/>
        <w:numPr>
          <w:ilvl w:val="0"/>
          <w:numId w:val="8"/>
        </w:numPr>
        <w:shd w:val="clear" w:color="auto" w:fill="FFFFFF"/>
        <w:spacing w:lineRule="auto" w:line="276" w:before="0" w:after="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Федеральный закон от 02.05.2006 № 59</w:t>
        <w:noBreakHyphen/>
        <w:t>ФЗ «О порядке рассмотрения обращений граждан Российской Федерации»;</w:t>
      </w:r>
    </w:p>
    <w:p>
      <w:pPr>
        <w:pStyle w:val="Normal"/>
        <w:numPr>
          <w:ilvl w:val="0"/>
          <w:numId w:val="8"/>
        </w:numPr>
        <w:shd w:val="clear" w:color="auto" w:fill="FFFFFF"/>
        <w:spacing w:lineRule="auto" w:line="276" w:before="0" w:after="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«Основы законодательства Российской Федерации о нотариате» № 4462</w:t>
        <w:noBreakHyphen/>
        <w:t>1 от 11.02.1993 г.;</w:t>
      </w:r>
    </w:p>
    <w:p>
      <w:pPr>
        <w:pStyle w:val="Normal"/>
        <w:numPr>
          <w:ilvl w:val="0"/>
          <w:numId w:val="8"/>
        </w:numPr>
        <w:shd w:val="clear" w:color="auto" w:fill="FFFFFF"/>
        <w:spacing w:lineRule="auto" w:line="276" w:before="0" w:after="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Лицензия на право нотариальной деятельности от 01.04.2011 г. № 31;</w:t>
      </w:r>
    </w:p>
    <w:p>
      <w:pPr>
        <w:pStyle w:val="Normal"/>
        <w:numPr>
          <w:ilvl w:val="0"/>
          <w:numId w:val="8"/>
        </w:numPr>
        <w:shd w:val="clear" w:color="auto" w:fill="FFFFFF"/>
        <w:spacing w:lineRule="auto" w:line="276" w:before="0" w:after="0"/>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Приказ Управления Министерства юстиции Российской Федерации по Саратовской области от 04.04.2022 № 01</w:t>
        <w:noBreakHyphen/>
        <w:t>06</w:t>
        <w:noBreakHyphen/>
        <w:t>43 о наделении полномочиями нотариуса Инамовой Н.В.;</w:t>
      </w:r>
    </w:p>
    <w:p>
      <w:pPr>
        <w:pStyle w:val="Normal"/>
        <w:numPr>
          <w:ilvl w:val="0"/>
          <w:numId w:val="8"/>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Согласия субъектов персональных данных на обработку персональных данных;</w:t>
      </w:r>
    </w:p>
    <w:p>
      <w:pPr>
        <w:pStyle w:val="Normal"/>
        <w:numPr>
          <w:ilvl w:val="0"/>
          <w:numId w:val="8"/>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Иные основания, когда согласие на обработку персональных данных не требуется в силу закона.</w:t>
      </w:r>
    </w:p>
    <w:p>
      <w:pPr>
        <w:pStyle w:val="1"/>
        <w:rPr>
          <w:rFonts w:ascii="Times New Roman" w:hAnsi="Times New Roman" w:eastAsia="Times New Roman" w:cs="Times New Roman"/>
          <w:b/>
          <w:b/>
          <w:color w:val="000000"/>
          <w:sz w:val="28"/>
          <w:szCs w:val="28"/>
          <w:lang w:eastAsia="ru-RU"/>
        </w:rPr>
      </w:pPr>
      <w:r>
        <w:rPr/>
        <w:t>5. ПОРЯДОК И УСЛОВИЯ ОБРАБОТКИ</w:t>
        <w:br/>
        <w:t>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5.1. </w:t>
      </w:r>
      <w:r>
        <w:rPr>
          <w:rFonts w:eastAsia="Times New Roman" w:cs="Times New Roman"/>
          <w:color w:val="000000"/>
          <w:sz w:val="28"/>
          <w:szCs w:val="28"/>
          <w:lang w:eastAsia="ru-RU"/>
        </w:rPr>
        <w:t>Обработка персональных данных Оператором осуществляется следующими способами:</w:t>
      </w:r>
    </w:p>
    <w:p>
      <w:pPr>
        <w:pStyle w:val="Normal"/>
        <w:numPr>
          <w:ilvl w:val="0"/>
          <w:numId w:val="10"/>
        </w:numPr>
        <w:shd w:val="clear" w:color="auto" w:fill="FFFFFF"/>
        <w:tabs>
          <w:tab w:val="clear" w:pos="708"/>
          <w:tab w:val="left" w:pos="360" w:leader="none"/>
        </w:tabs>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неавтоматизированная обработка персональных данных;</w:t>
      </w:r>
    </w:p>
    <w:p>
      <w:pPr>
        <w:pStyle w:val="Normal"/>
        <w:numPr>
          <w:ilvl w:val="0"/>
          <w:numId w:val="10"/>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pPr>
        <w:pStyle w:val="Normal"/>
        <w:numPr>
          <w:ilvl w:val="0"/>
          <w:numId w:val="10"/>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смешанная обработка 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5.2. </w:t>
      </w:r>
      <w:r>
        <w:rPr>
          <w:rFonts w:eastAsia="Times New Roman" w:cs="Times New Roman"/>
          <w:color w:val="000000"/>
          <w:sz w:val="28"/>
          <w:szCs w:val="28"/>
          <w:lang w:eastAsia="ru-RU"/>
        </w:rPr>
        <w:t>Перечень действий, совершаемых Оператором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в соответствии с действующим законодательством РФ.</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5.3. </w:t>
      </w:r>
      <w:r>
        <w:rPr>
          <w:rFonts w:eastAsia="Times New Roman" w:cs="Times New Roman"/>
          <w:color w:val="000000"/>
          <w:sz w:val="28"/>
          <w:szCs w:val="28"/>
          <w:lang w:eastAsia="ru-RU"/>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5.4. Субъект персональных данных принимает решение о предоставлении его персональных данных и дает Согласие свободно, своей волей и в своем интересе. </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5.5. </w:t>
      </w:r>
      <w:r>
        <w:rPr>
          <w:rFonts w:eastAsia="Times New Roman" w:cs="Times New Roman"/>
          <w:color w:val="000000"/>
          <w:sz w:val="28"/>
          <w:szCs w:val="28"/>
          <w:lang w:eastAsia="ru-RU"/>
        </w:rPr>
        <w:t xml:space="preserve">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 </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5.6. 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 согласно ст. 5 Основ законодательства Российской Федерации о нотариате.</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5.7. </w:t>
      </w:r>
      <w:r>
        <w:rPr>
          <w:rFonts w:eastAsia="Times New Roman" w:cs="Times New Roman"/>
          <w:color w:val="000000"/>
          <w:sz w:val="28"/>
          <w:szCs w:val="28"/>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5.8. </w:t>
      </w:r>
      <w:r>
        <w:rPr>
          <w:rFonts w:eastAsia="Times New Roman" w:cs="Times New Roman"/>
          <w:color w:val="000000"/>
          <w:sz w:val="28"/>
          <w:szCs w:val="28"/>
          <w:lang w:eastAsia="ru-RU"/>
        </w:rPr>
        <w:t>Согласие может быть отозвано путем письменного уведомления, направленного в адрес нотариуса (</w:t>
      </w:r>
      <w:r>
        <w:rPr>
          <w:rFonts w:eastAsia="Times New Roman" w:cs="Times New Roman"/>
          <w:color w:val="000000"/>
          <w:sz w:val="28"/>
          <w:szCs w:val="28"/>
          <w:shd w:fill="auto" w:val="clear"/>
          <w:lang w:eastAsia="ru-RU"/>
        </w:rPr>
        <w:t>410031, г. Саратов, ул. Соколовая, д. 10/16</w:t>
      </w:r>
      <w:r>
        <w:rPr>
          <w:rFonts w:eastAsia="Times New Roman" w:cs="Times New Roman"/>
          <w:color w:val="000000"/>
          <w:sz w:val="28"/>
          <w:szCs w:val="28"/>
          <w:lang w:eastAsia="ru-RU"/>
        </w:rPr>
        <w:t>) заказным почтовым отправлением.</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5.9. </w:t>
      </w:r>
      <w:r>
        <w:rPr>
          <w:rFonts w:eastAsia="Times New Roman" w:cs="Times New Roman"/>
          <w:color w:val="000000"/>
          <w:sz w:val="28"/>
          <w:szCs w:val="28"/>
          <w:lang w:eastAsia="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5.10. </w:t>
      </w:r>
      <w:r>
        <w:rPr>
          <w:rFonts w:eastAsia="Times New Roman" w:cs="Times New Roman"/>
          <w:color w:val="000000"/>
          <w:sz w:val="28"/>
          <w:szCs w:val="28"/>
          <w:lang w:eastAsia="ru-RU"/>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5.11. </w:t>
      </w:r>
      <w:r>
        <w:rPr>
          <w:rFonts w:eastAsia="Times New Roman" w:cs="Times New Roman"/>
          <w:color w:val="000000"/>
          <w:sz w:val="28"/>
          <w:szCs w:val="28"/>
          <w:lang w:eastAsia="ru-RU"/>
        </w:rPr>
        <w:t>При осуществлении хранения персональных данных Оператор использует базы данных, находящиеся на территории РФ.</w:t>
      </w:r>
    </w:p>
    <w:p>
      <w:pPr>
        <w:pStyle w:val="1"/>
        <w:rPr>
          <w:rFonts w:ascii="Times New Roman" w:hAnsi="Times New Roman" w:eastAsia="Times New Roman" w:cs="Times New Roman"/>
          <w:b/>
          <w:b/>
          <w:color w:val="000000"/>
          <w:sz w:val="28"/>
          <w:szCs w:val="28"/>
          <w:lang w:eastAsia="ru-RU"/>
        </w:rPr>
      </w:pPr>
      <w:r>
        <w:rPr/>
        <w:t>6. АКТУАЛИЗАЦИЯ, ИСПРАВЛЕНИЕ, УДАЛЕНИЕ И УНИЧТОЖЕНИЕ ПЕРСОНАЛЬНЫХ ДАННЫХ, ОТВЕТЫ НА ЗАПРОСЫ СУБЪЕКТОВ ПЕРСОНАЛЬНЫХ ДАННЫХ НА ДОСТУП К ПЕРСОНАЛЬНЫМ ДАННЫМ</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6.1. </w:t>
      </w:r>
      <w:r>
        <w:rPr>
          <w:rFonts w:eastAsia="Times New Roman" w:cs="Times New Roman"/>
          <w:color w:val="000000"/>
          <w:sz w:val="28"/>
          <w:szCs w:val="28"/>
          <w:lang w:eastAsia="ru-RU"/>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6.2. </w:t>
      </w:r>
      <w:r>
        <w:rPr>
          <w:rFonts w:eastAsia="Times New Roman" w:cs="Times New Roman"/>
          <w:color w:val="000000"/>
          <w:sz w:val="28"/>
          <w:szCs w:val="28"/>
          <w:lang w:eastAsia="ru-RU"/>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6.3. </w:t>
      </w:r>
      <w:r>
        <w:rPr>
          <w:rFonts w:eastAsia="Times New Roman" w:cs="Times New Roman"/>
          <w:color w:val="000000"/>
          <w:sz w:val="28"/>
          <w:szCs w:val="28"/>
          <w:lang w:eastAsia="ru-RU"/>
        </w:rPr>
        <w:t>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6.4. </w:t>
      </w:r>
      <w:r>
        <w:rPr>
          <w:rFonts w:eastAsia="Times New Roman" w:cs="Times New Roman"/>
          <w:color w:val="000000"/>
          <w:sz w:val="28"/>
          <w:szCs w:val="28"/>
          <w:lang w:eastAsia="ru-RU"/>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6.5. </w:t>
      </w:r>
      <w:r>
        <w:rPr>
          <w:rFonts w:eastAsia="Times New Roman" w:cs="Times New Roman"/>
          <w:color w:val="000000"/>
          <w:sz w:val="28"/>
          <w:szCs w:val="28"/>
          <w:lang w:eastAsia="ru-RU"/>
        </w:rPr>
        <w:t>В порядке, предусмотренном п. 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6.6. </w:t>
      </w:r>
      <w:r>
        <w:rPr>
          <w:rFonts w:eastAsia="Times New Roman" w:cs="Times New Roman"/>
          <w:color w:val="000000"/>
          <w:sz w:val="28"/>
          <w:szCs w:val="28"/>
          <w:lang w:eastAsia="ru-RU"/>
        </w:rPr>
        <w:t>При достижении целей обработки персональных данных, а также в случае отзыва субъектом персональных данных Согласия, персональные данные подлежат уничтожению, если:</w:t>
      </w:r>
    </w:p>
    <w:p>
      <w:pPr>
        <w:pStyle w:val="Normal"/>
        <w:numPr>
          <w:ilvl w:val="0"/>
          <w:numId w:val="9"/>
        </w:numPr>
        <w:shd w:val="clear" w:color="auto" w:fill="FFFFFF"/>
        <w:tabs>
          <w:tab w:val="clear" w:pos="708"/>
          <w:tab w:val="left" w:pos="360" w:leader="none"/>
        </w:tabs>
        <w:spacing w:lineRule="auto" w:line="276"/>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Оператор не вправе осуществлять обработку без Согласия субъекта персональных данных;</w:t>
      </w:r>
    </w:p>
    <w:p>
      <w:pPr>
        <w:pStyle w:val="Normal"/>
        <w:numPr>
          <w:ilvl w:val="0"/>
          <w:numId w:val="9"/>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иное не предусмотрено законодательством либо договором, стороной которого, выгодоприобретателем или поручителем по которому является субъект персональных данных;</w:t>
      </w:r>
    </w:p>
    <w:p>
      <w:pPr>
        <w:pStyle w:val="Normal"/>
        <w:numPr>
          <w:ilvl w:val="0"/>
          <w:numId w:val="9"/>
        </w:numPr>
        <w:shd w:val="clear" w:color="auto" w:fill="FFFFFF"/>
        <w:tabs>
          <w:tab w:val="clear" w:pos="708"/>
          <w:tab w:val="left" w:pos="360" w:leader="none"/>
        </w:tabs>
        <w:spacing w:lineRule="auto" w:line="276" w:before="0" w:after="0"/>
        <w:ind w:left="0" w:firstLine="709"/>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иное не предусмотрено иным соглашением между Оператором и субъектом персональных данных.</w:t>
      </w:r>
    </w:p>
    <w:p>
      <w:pPr>
        <w:pStyle w:val="1"/>
        <w:rPr>
          <w:rFonts w:ascii="Times New Roman" w:hAnsi="Times New Roman" w:eastAsia="Times New Roman" w:cs="Times New Roman"/>
          <w:b/>
          <w:b/>
          <w:color w:val="000000"/>
          <w:sz w:val="28"/>
          <w:szCs w:val="28"/>
          <w:lang w:eastAsia="ru-RU"/>
        </w:rPr>
      </w:pPr>
      <w:r>
        <w:rPr/>
        <w:t>7. ЗАКЛЮЧИТЕЛЬНЫЕ ПОЛОЖЕНИЯ</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7.1. </w:t>
      </w:r>
      <w:r>
        <w:rPr>
          <w:rFonts w:eastAsia="Times New Roman" w:cs="Times New Roman"/>
          <w:color w:val="000000"/>
          <w:sz w:val="28"/>
          <w:szCs w:val="28"/>
          <w:lang w:eastAsia="ru-RU"/>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pPr>
        <w:pStyle w:val="Normal"/>
        <w:shd w:val="clear" w:color="auto" w:fill="FFFFFF"/>
        <w:spacing w:lineRule="auto" w:line="276"/>
        <w:rPr>
          <w:rFonts w:ascii="Times New Roman" w:hAnsi="Times New Roman" w:eastAsia="Times New Roman" w:cs="Times New Roman"/>
          <w:color w:val="000000"/>
          <w:sz w:val="28"/>
          <w:szCs w:val="28"/>
          <w:lang w:eastAsia="ru-RU"/>
        </w:rPr>
      </w:pPr>
      <w:r>
        <w:rPr>
          <w:rFonts w:eastAsia="Times New Roman" w:cs="Times New Roman"/>
          <w:bCs/>
          <w:color w:val="000000"/>
          <w:sz w:val="28"/>
          <w:szCs w:val="28"/>
          <w:lang w:eastAsia="ru-RU"/>
        </w:rPr>
        <w:t>7.2. </w:t>
      </w:r>
      <w:r>
        <w:rPr>
          <w:rFonts w:eastAsia="Times New Roman" w:cs="Times New Roman"/>
          <w:color w:val="000000"/>
          <w:sz w:val="28"/>
          <w:szCs w:val="28"/>
          <w:lang w:eastAsia="ru-RU"/>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утверждения и размещения в общем доступе на стендах в помещениях Нотариуса, если иное не предусмотрено новой редакцией Политики.</w:t>
      </w:r>
    </w:p>
    <w:sectPr>
      <w:headerReference w:type="default" r:id="rId2"/>
      <w:type w:val="nextPage"/>
      <w:pgSz w:w="11906" w:h="16838"/>
      <w:pgMar w:left="1418" w:right="1134"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rFonts w:ascii="Times New Roman" w:hAnsi="Times New Roman" w:cs="Times New Roman"/>
      </w:rPr>
    </w:pPr>
    <w:r>
      <w:rPr>
        <w:rFonts w:cs="Times New Roman"/>
      </w:rPr>
      <w:fldChar w:fldCharType="begin"/>
    </w:r>
    <w:r>
      <w:rPr>
        <w:rFonts w:cs="Times New Roman"/>
      </w:rPr>
      <w:instrText xml:space="preserve"> PAGE </w:instrText>
    </w:r>
    <w:r>
      <w:rPr>
        <w:rFonts w:cs="Times New Roman"/>
      </w:rPr>
      <w:fldChar w:fldCharType="separate"/>
    </w:r>
    <w:r>
      <w:rPr>
        <w:rFonts w:cs="Times New Roman"/>
      </w:rPr>
      <w:t>0</w:t>
    </w:r>
    <w:r>
      <w:rPr>
        <w:rFonts w:cs="Times New Roman"/>
      </w:rPr>
      <w:fldChar w:fldCharType="end"/>
    </w:r>
  </w:p>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1353"/>
        </w:tabs>
        <w:ind w:left="1353"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0"/>
        </w:tabs>
        <w:ind w:left="1500" w:hanging="360"/>
      </w:pPr>
      <w:rPr>
        <w:rFonts w:ascii="Symbol" w:hAnsi="Symbol" w:cs="Symbol" w:hint="default"/>
      </w:rPr>
    </w:lvl>
    <w:lvl w:ilvl="1">
      <w:start w:val="1"/>
      <w:numFmt w:val="bullet"/>
      <w:lvlText w:val="o"/>
      <w:lvlJc w:val="left"/>
      <w:pPr>
        <w:tabs>
          <w:tab w:val="num" w:pos="0"/>
        </w:tabs>
        <w:ind w:left="2220" w:hanging="360"/>
      </w:pPr>
      <w:rPr>
        <w:rFonts w:ascii="Courier New" w:hAnsi="Courier New" w:cs="Courier New" w:hint="default"/>
      </w:rPr>
    </w:lvl>
    <w:lvl w:ilvl="2">
      <w:start w:val="1"/>
      <w:numFmt w:val="bullet"/>
      <w:lvlText w:val=""/>
      <w:lvlJc w:val="left"/>
      <w:pPr>
        <w:tabs>
          <w:tab w:val="num" w:pos="0"/>
        </w:tabs>
        <w:ind w:left="2940" w:hanging="360"/>
      </w:pPr>
      <w:rPr>
        <w:rFonts w:ascii="Wingdings" w:hAnsi="Wingdings" w:cs="Wingdings" w:hint="default"/>
      </w:rPr>
    </w:lvl>
    <w:lvl w:ilvl="3">
      <w:start w:val="1"/>
      <w:numFmt w:val="bullet"/>
      <w:lvlText w:val=""/>
      <w:lvlJc w:val="left"/>
      <w:pPr>
        <w:tabs>
          <w:tab w:val="num" w:pos="0"/>
        </w:tabs>
        <w:ind w:left="3660" w:hanging="360"/>
      </w:pPr>
      <w:rPr>
        <w:rFonts w:ascii="Symbol" w:hAnsi="Symbol" w:cs="Symbol" w:hint="default"/>
      </w:rPr>
    </w:lvl>
    <w:lvl w:ilvl="4">
      <w:start w:val="1"/>
      <w:numFmt w:val="bullet"/>
      <w:lvlText w:val="o"/>
      <w:lvlJc w:val="left"/>
      <w:pPr>
        <w:tabs>
          <w:tab w:val="num" w:pos="0"/>
        </w:tabs>
        <w:ind w:left="4380" w:hanging="360"/>
      </w:pPr>
      <w:rPr>
        <w:rFonts w:ascii="Courier New" w:hAnsi="Courier New" w:cs="Courier New" w:hint="default"/>
      </w:rPr>
    </w:lvl>
    <w:lvl w:ilvl="5">
      <w:start w:val="1"/>
      <w:numFmt w:val="bullet"/>
      <w:lvlText w:val=""/>
      <w:lvlJc w:val="left"/>
      <w:pPr>
        <w:tabs>
          <w:tab w:val="num" w:pos="0"/>
        </w:tabs>
        <w:ind w:left="5100" w:hanging="360"/>
      </w:pPr>
      <w:rPr>
        <w:rFonts w:ascii="Wingdings" w:hAnsi="Wingdings" w:cs="Wingdings" w:hint="default"/>
      </w:rPr>
    </w:lvl>
    <w:lvl w:ilvl="6">
      <w:start w:val="1"/>
      <w:numFmt w:val="bullet"/>
      <w:lvlText w:val=""/>
      <w:lvlJc w:val="left"/>
      <w:pPr>
        <w:tabs>
          <w:tab w:val="num" w:pos="0"/>
        </w:tabs>
        <w:ind w:left="5820" w:hanging="360"/>
      </w:pPr>
      <w:rPr>
        <w:rFonts w:ascii="Symbol" w:hAnsi="Symbol" w:cs="Symbol" w:hint="default"/>
      </w:rPr>
    </w:lvl>
    <w:lvl w:ilvl="7">
      <w:start w:val="1"/>
      <w:numFmt w:val="bullet"/>
      <w:lvlText w:val="o"/>
      <w:lvlJc w:val="left"/>
      <w:pPr>
        <w:tabs>
          <w:tab w:val="num" w:pos="0"/>
        </w:tabs>
        <w:ind w:left="6540" w:hanging="360"/>
      </w:pPr>
      <w:rPr>
        <w:rFonts w:ascii="Courier New" w:hAnsi="Courier New" w:cs="Courier New" w:hint="default"/>
      </w:rPr>
    </w:lvl>
    <w:lvl w:ilvl="8">
      <w:start w:val="1"/>
      <w:numFmt w:val="bullet"/>
      <w:lvlText w:val=""/>
      <w:lvlJc w:val="left"/>
      <w:pPr>
        <w:tabs>
          <w:tab w:val="num" w:pos="0"/>
        </w:tabs>
        <w:ind w:left="726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ind w:firstLine="709"/>
      <w:jc w:val="both"/>
    </w:pPr>
    <w:rPr>
      <w:rFonts w:ascii="Times New Roman" w:hAnsi="Times New Roman" w:eastAsia="Calibri" w:cs="" w:cstheme="minorBidi" w:eastAsiaTheme="minorHAnsi"/>
      <w:color w:val="auto"/>
      <w:kern w:val="0"/>
      <w:sz w:val="24"/>
      <w:szCs w:val="22"/>
      <w:lang w:val="ru-RU" w:eastAsia="en-US" w:bidi="ar-SA"/>
    </w:rPr>
  </w:style>
  <w:style w:type="paragraph" w:styleId="1">
    <w:name w:val="Heading 1"/>
    <w:basedOn w:val="Normal"/>
    <w:next w:val="Normal"/>
    <w:link w:val="11"/>
    <w:uiPriority w:val="9"/>
    <w:qFormat/>
    <w:rsid w:val="00d75ef0"/>
    <w:pPr>
      <w:keepNext w:val="true"/>
      <w:keepLines/>
      <w:spacing w:before="340" w:after="57"/>
      <w:ind w:left="0" w:right="0" w:hanging="0"/>
      <w:jc w:val="center"/>
      <w:outlineLvl w:val="0"/>
    </w:pPr>
    <w:rPr>
      <w:rFonts w:ascii="Times New Roman" w:hAnsi="Times New Roman" w:eastAsia="" w:cs="" w:cstheme="majorBidi" w:eastAsiaTheme="majorEastAsia"/>
      <w:b/>
      <w:bCs/>
      <w:color w:val="auto" w:themeShade="bf"/>
      <w:sz w:val="28"/>
      <w:szCs w:val="28"/>
    </w:rPr>
  </w:style>
  <w:style w:type="paragraph" w:styleId="2">
    <w:name w:val="Heading 2"/>
    <w:basedOn w:val="Normal"/>
    <w:next w:val="Normal"/>
    <w:link w:val="21"/>
    <w:uiPriority w:val="9"/>
    <w:unhideWhenUsed/>
    <w:qFormat/>
    <w:rsid w:val="0042095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500813"/>
    <w:rPr>
      <w:rFonts w:ascii="Tahoma" w:hAnsi="Tahoma" w:cs="Tahoma"/>
      <w:sz w:val="16"/>
      <w:szCs w:val="16"/>
    </w:rPr>
  </w:style>
  <w:style w:type="character" w:styleId="Style13" w:customStyle="1">
    <w:name w:val="Верхний колонтитул Знак"/>
    <w:basedOn w:val="DefaultParagraphFont"/>
    <w:uiPriority w:val="99"/>
    <w:qFormat/>
    <w:rsid w:val="00ef06c7"/>
    <w:rPr/>
  </w:style>
  <w:style w:type="character" w:styleId="Style14" w:customStyle="1">
    <w:name w:val="Нижний колонтитул Знак"/>
    <w:basedOn w:val="DefaultParagraphFont"/>
    <w:uiPriority w:val="99"/>
    <w:qFormat/>
    <w:rsid w:val="00ef06c7"/>
    <w:rPr/>
  </w:style>
  <w:style w:type="character" w:styleId="11" w:customStyle="1">
    <w:name w:val="Заголовок 1 Знак"/>
    <w:basedOn w:val="DefaultParagraphFont"/>
    <w:uiPriority w:val="9"/>
    <w:qFormat/>
    <w:rsid w:val="00d75ef0"/>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uiPriority w:val="9"/>
    <w:qFormat/>
    <w:rsid w:val="0042095b"/>
    <w:rPr>
      <w:rFonts w:ascii="Cambria" w:hAnsi="Cambria" w:eastAsia="" w:cs="" w:asciiTheme="majorHAnsi" w:cstheme="majorBidi" w:eastAsiaTheme="majorEastAsia" w:hAnsiTheme="majorHAnsi"/>
      <w:b/>
      <w:bCs/>
      <w:color w:val="4F81BD" w:themeColor="accent1"/>
      <w:sz w:val="26"/>
      <w:szCs w:val="26"/>
    </w:rPr>
  </w:style>
  <w:style w:type="character" w:styleId="Style15">
    <w:name w:val="Интернет-ссылка"/>
    <w:basedOn w:val="DefaultParagraphFont"/>
    <w:uiPriority w:val="99"/>
    <w:unhideWhenUsed/>
    <w:rsid w:val="00446288"/>
    <w:rPr>
      <w:color w:val="0000FF" w:themeColor="hyperlink"/>
      <w:u w:val="single"/>
    </w:rPr>
  </w:style>
  <w:style w:type="character" w:styleId="Style16" w:customStyle="1">
    <w:name w:val="Подзаголовок Знак"/>
    <w:basedOn w:val="DefaultParagraphFont"/>
    <w:uiPriority w:val="11"/>
    <w:qFormat/>
    <w:rsid w:val="004571b0"/>
    <w:rPr>
      <w:rFonts w:ascii="Cambria" w:hAnsi="Cambria" w:eastAsia="" w:cs="" w:asciiTheme="majorHAnsi" w:cstheme="majorBidi" w:eastAsiaTheme="majorEastAsia" w:hAnsiTheme="majorHAnsi"/>
      <w:i/>
      <w:iCs/>
      <w:color w:val="4F81BD" w:themeColor="accent1"/>
      <w:spacing w:val="15"/>
      <w:sz w:val="24"/>
      <w:szCs w:val="24"/>
    </w:rPr>
  </w:style>
  <w:style w:type="character" w:styleId="Style17" w:customStyle="1">
    <w:name w:val="Основной текст_"/>
    <w:basedOn w:val="DefaultParagraphFont"/>
    <w:link w:val="13"/>
    <w:qFormat/>
    <w:locked/>
    <w:rsid w:val="005e6a6b"/>
    <w:rPr>
      <w:rFonts w:ascii="Times New Roman" w:hAnsi="Times New Roman" w:eastAsia="Times New Roman" w:cs="Times New Roman"/>
      <w:sz w:val="25"/>
      <w:szCs w:val="25"/>
      <w:shd w:fill="FFFFFF" w:val="clear"/>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lang w:val="zxx" w:eastAsia="zxx" w:bidi="zxx"/>
    </w:rPr>
  </w:style>
  <w:style w:type="paragraph" w:styleId="BalloonText">
    <w:name w:val="Balloon Text"/>
    <w:basedOn w:val="Normal"/>
    <w:link w:val="Style12"/>
    <w:uiPriority w:val="99"/>
    <w:semiHidden/>
    <w:unhideWhenUsed/>
    <w:qFormat/>
    <w:rsid w:val="00500813"/>
    <w:pPr/>
    <w:rPr>
      <w:rFonts w:ascii="Tahoma" w:hAnsi="Tahoma" w:cs="Tahoma"/>
      <w:sz w:val="16"/>
      <w:szCs w:val="16"/>
    </w:rPr>
  </w:style>
  <w:style w:type="paragraph" w:styleId="Style23">
    <w:name w:val="Колонтитул"/>
    <w:basedOn w:val="Normal"/>
    <w:qFormat/>
    <w:pPr/>
    <w:rPr/>
  </w:style>
  <w:style w:type="paragraph" w:styleId="Style24">
    <w:name w:val="Header"/>
    <w:basedOn w:val="Normal"/>
    <w:link w:val="Style13"/>
    <w:uiPriority w:val="99"/>
    <w:unhideWhenUsed/>
    <w:rsid w:val="00ef06c7"/>
    <w:pPr>
      <w:tabs>
        <w:tab w:val="clear" w:pos="708"/>
        <w:tab w:val="center" w:pos="4677" w:leader="none"/>
        <w:tab w:val="right" w:pos="9355" w:leader="none"/>
      </w:tabs>
    </w:pPr>
    <w:rPr/>
  </w:style>
  <w:style w:type="paragraph" w:styleId="Style25">
    <w:name w:val="Footer"/>
    <w:basedOn w:val="Normal"/>
    <w:link w:val="Style14"/>
    <w:uiPriority w:val="99"/>
    <w:unhideWhenUsed/>
    <w:rsid w:val="00ef06c7"/>
    <w:pPr>
      <w:tabs>
        <w:tab w:val="clear" w:pos="708"/>
        <w:tab w:val="center" w:pos="4677" w:leader="none"/>
        <w:tab w:val="right" w:pos="9355" w:leader="none"/>
      </w:tabs>
    </w:pPr>
    <w:rPr/>
  </w:style>
  <w:style w:type="paragraph" w:styleId="ListParagraph">
    <w:name w:val="List Paragraph"/>
    <w:basedOn w:val="Normal"/>
    <w:uiPriority w:val="34"/>
    <w:qFormat/>
    <w:rsid w:val="0042095b"/>
    <w:pPr>
      <w:spacing w:before="0" w:after="0"/>
      <w:ind w:left="720" w:firstLine="709"/>
      <w:contextualSpacing/>
    </w:pPr>
    <w:rPr/>
  </w:style>
  <w:style w:type="paragraph" w:styleId="12">
    <w:name w:val="TOC 1"/>
    <w:basedOn w:val="Normal"/>
    <w:next w:val="Normal"/>
    <w:autoRedefine/>
    <w:uiPriority w:val="39"/>
    <w:unhideWhenUsed/>
    <w:rsid w:val="00446288"/>
    <w:pPr>
      <w:spacing w:before="0" w:after="100"/>
    </w:pPr>
    <w:rPr/>
  </w:style>
  <w:style w:type="paragraph" w:styleId="22">
    <w:name w:val="TOC 2"/>
    <w:basedOn w:val="Normal"/>
    <w:next w:val="Normal"/>
    <w:autoRedefine/>
    <w:uiPriority w:val="39"/>
    <w:unhideWhenUsed/>
    <w:rsid w:val="008d375e"/>
    <w:pPr>
      <w:tabs>
        <w:tab w:val="clear" w:pos="708"/>
        <w:tab w:val="left" w:pos="1540" w:leader="none"/>
        <w:tab w:val="right" w:pos="9344" w:leader="dot"/>
      </w:tabs>
      <w:spacing w:before="0" w:after="100"/>
      <w:ind w:left="220" w:firstLine="347"/>
    </w:pPr>
    <w:rPr/>
  </w:style>
  <w:style w:type="paragraph" w:styleId="Style26">
    <w:name w:val="Subtitle"/>
    <w:basedOn w:val="Normal"/>
    <w:next w:val="Normal"/>
    <w:link w:val="Style16"/>
    <w:uiPriority w:val="11"/>
    <w:qFormat/>
    <w:rsid w:val="004571b0"/>
    <w:pPr>
      <w:ind w:firstLine="709"/>
    </w:pPr>
    <w:rPr>
      <w:rFonts w:ascii="Cambria" w:hAnsi="Cambria" w:eastAsia="" w:cs="" w:asciiTheme="majorHAnsi" w:cstheme="majorBidi" w:eastAsiaTheme="majorEastAsia" w:hAnsiTheme="majorHAnsi"/>
      <w:i/>
      <w:iCs/>
      <w:color w:val="4F81BD" w:themeColor="accent1"/>
      <w:spacing w:val="15"/>
      <w:sz w:val="24"/>
      <w:szCs w:val="24"/>
    </w:rPr>
  </w:style>
  <w:style w:type="paragraph" w:styleId="13" w:customStyle="1">
    <w:name w:val="Основной текст1"/>
    <w:basedOn w:val="Normal"/>
    <w:link w:val="Style17"/>
    <w:qFormat/>
    <w:rsid w:val="005e6a6b"/>
    <w:pPr>
      <w:shd w:val="clear" w:color="auto" w:fill="FFFFFF"/>
      <w:spacing w:lineRule="exact" w:line="315" w:before="360" w:after="0"/>
      <w:ind w:hanging="0"/>
    </w:pPr>
    <w:rPr>
      <w:rFonts w:ascii="Times New Roman" w:hAnsi="Times New Roman" w:eastAsia="Times New Roman" w:cs="Times New Roman"/>
      <w:sz w:val="25"/>
      <w:szCs w:val="25"/>
    </w:rPr>
  </w:style>
  <w:style w:type="paragraph" w:styleId="ConsPlusTitle" w:customStyle="1">
    <w:name w:val="ConsPlusTitle"/>
    <w:uiPriority w:val="99"/>
    <w:qFormat/>
    <w:rsid w:val="005e6a6b"/>
    <w:pPr>
      <w:widowControl w:val="false"/>
      <w:suppressAutoHyphens w:val="true"/>
      <w:bidi w:val="0"/>
      <w:spacing w:before="0" w:after="0"/>
      <w:ind w:hanging="0"/>
      <w:jc w:val="left"/>
    </w:pPr>
    <w:rPr>
      <w:rFonts w:ascii="Arial" w:hAnsi="Arial" w:eastAsia="" w:cs="Arial" w:eastAsiaTheme="minorEastAsia"/>
      <w:b/>
      <w:bCs/>
      <w:color w:val="auto"/>
      <w:kern w:val="0"/>
      <w:sz w:val="24"/>
      <w:szCs w:val="24"/>
      <w:lang w:val="ru-RU" w:eastAsia="ru-RU" w:bidi="ar-SA"/>
    </w:rPr>
  </w:style>
  <w:style w:type="paragraph" w:styleId="ConsPlusNormal" w:customStyle="1">
    <w:name w:val="ConsPlusNormal"/>
    <w:qFormat/>
    <w:rsid w:val="005e6a6b"/>
    <w:pPr>
      <w:widowControl w:val="false"/>
      <w:suppressAutoHyphens w:val="true"/>
      <w:bidi w:val="0"/>
      <w:spacing w:before="0" w:after="0"/>
      <w:ind w:hanging="0"/>
      <w:jc w:val="left"/>
    </w:pPr>
    <w:rPr>
      <w:rFonts w:ascii="Times New Roman" w:hAnsi="Times New Roman" w:eastAsia="" w:cs="Times New Roman" w:eastAsiaTheme="minorEastAsia"/>
      <w:color w:val="auto"/>
      <w:kern w:val="0"/>
      <w:sz w:val="24"/>
      <w:szCs w:val="24"/>
      <w:lang w:val="ru-RU" w:eastAsia="ru-RU" w:bidi="ar-SA"/>
    </w:rPr>
  </w:style>
  <w:style w:type="paragraph" w:styleId="Style27">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5008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0b3b69"/>
    <w:pPr>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59"/>
    <w:rsid w:val="009e5287"/>
    <w:pPr>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9581-13B8-4785-93DD-AA87AFE0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Application>LibreOffice/7.3.2.2$Windows_X86_64 LibreOffice_project/49f2b1bff42cfccbd8f788c8dc32c1c309559be0</Application>
  <AppVersion>15.0000</AppVersion>
  <Pages>9</Pages>
  <Words>2031</Words>
  <Characters>15213</Characters>
  <CharactersWithSpaces>17107</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2022-02-10T05:52:00Z</dcterms:created>
  <dc:creator>Дьяков</dc:creator>
  <dc:description/>
  <dc:language>ru-RU</dc:language>
  <cp:lastModifiedBy/>
  <cp:lastPrinted>2013-12-19T09:02:00Z</cp:lastPrinted>
  <dcterms:modified xsi:type="dcterms:W3CDTF">2026-02-06T17:44:22Z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